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3B8CE25" w:rsidP="70BB237B" w:rsidRDefault="13B8CE25" w14:paraId="371DCC3E" w14:textId="281613F6">
      <w:pPr>
        <w:pStyle w:val="Normal"/>
        <w:spacing w:before="0" w:beforeAutospacing="off" w:after="0" w:afterAutospacing="off"/>
        <w:jc w:val="center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4341F13E">
        <w:drawing>
          <wp:inline wp14:editId="05ACA5EF" wp14:anchorId="3E4E2277">
            <wp:extent cx="555230" cy="654229"/>
            <wp:effectExtent l="0" t="0" r="0" b="0"/>
            <wp:docPr id="6634703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b79bdf640043f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55230" cy="65422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BB237B" w:rsidP="70BB237B" w:rsidRDefault="70BB237B" w14:paraId="1B129494" w14:textId="3B6B0E39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1BC72233" w:rsidP="70BB237B" w:rsidRDefault="1BC72233" w14:textId="3DCD45A1" w14:paraId="08F4D709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1BC7223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Operations Manager Job Descript</w:t>
      </w:r>
      <w:r w:rsidRPr="70BB237B" w:rsidR="1BC7223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i</w:t>
      </w:r>
      <w:r w:rsidRPr="70BB237B" w:rsidR="1BC7223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on</w:t>
      </w:r>
      <w:r w:rsidRPr="70BB237B" w:rsidR="297CFDA8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</w:p>
    <w:p w:rsidR="70BB237B" w:rsidP="70BB237B" w:rsidRDefault="70BB237B" w14:paraId="1DEDBFEB" w14:textId="533E1FCE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1BC72233" w:rsidP="70BB237B" w:rsidRDefault="1BC72233" w14:paraId="6AE9CB62" w14:textId="429EED86">
      <w:p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</w:pP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This candidate must have a passion for the visual </w:t>
      </w:r>
      <w:r w:rsidRPr="70BB237B" w:rsidR="12ACFAAB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&amp; </w:t>
      </w: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performing arts</w:t>
      </w:r>
      <w:r w:rsidRPr="70BB237B" w:rsidR="1434851F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and </w:t>
      </w: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event management, for Artsplosure’s “Art for All” mission, and an ability to translate that passion into</w:t>
      </w: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custo</w:t>
      </w:r>
      <w:r w:rsidRPr="70BB237B" w:rsidR="6E8F3E0A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mer service when planning the art market, communicating</w:t>
      </w:r>
      <w:r w:rsidRPr="70BB237B" w:rsidR="56F0438A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</w:t>
      </w:r>
      <w:r w:rsidRPr="70BB237B" w:rsidR="56F0438A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with</w:t>
      </w:r>
      <w:r w:rsidRPr="70BB237B" w:rsidR="6E8F3E0A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</w:t>
      </w:r>
      <w:r w:rsidRPr="70BB237B" w:rsidR="5734441E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&amp; </w:t>
      </w:r>
      <w:r w:rsidRPr="70BB237B" w:rsidR="6E8F3E0A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organ</w:t>
      </w:r>
      <w:r w:rsidRPr="70BB237B" w:rsidR="2D34233C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iz</w:t>
      </w:r>
      <w:r w:rsidRPr="70BB237B" w:rsidR="6E8F3E0A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ing</w:t>
      </w:r>
      <w:r w:rsidRPr="70BB237B" w:rsidR="6E8F3E0A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vendors</w:t>
      </w:r>
      <w:r w:rsidRPr="70BB237B" w:rsidR="62BD41D0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, and when</w:t>
      </w:r>
      <w:r w:rsidRPr="70BB237B" w:rsidR="4ACC2E41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operationalizing </w:t>
      </w: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strategy for the organization and its events.  Beyond the specific requirements outlined below, Artsplosure is seeking someone who will bring creativity, energy, and originality to the team. </w:t>
      </w:r>
    </w:p>
    <w:p w:rsidR="1BC72233" w:rsidP="70BB237B" w:rsidRDefault="1BC72233" w14:paraId="21EA5F48" w14:textId="2177D604">
      <w:pPr>
        <w:spacing w:before="0" w:beforeAutospacing="off" w:after="0" w:afterAutospacing="off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</w:pP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Artsplosure is open to finding the right candidate </w:t>
      </w:r>
      <w:r w:rsidRPr="70BB237B" w:rsidR="473473F7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for</w:t>
      </w: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the team and </w:t>
      </w:r>
      <w:r w:rsidRPr="70BB237B" w:rsidR="2527BFAD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will </w:t>
      </w: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>grow</w:t>
      </w:r>
      <w:r w:rsidRPr="70BB237B" w:rsidR="1BC72233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with the organization</w:t>
      </w:r>
      <w:r w:rsidRPr="70BB237B" w:rsidR="13312CCD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US"/>
        </w:rPr>
        <w:t xml:space="preserve"> without discrimination. </w:t>
      </w:r>
    </w:p>
    <w:p w:rsidR="13B8CE25" w:rsidP="70BB237B" w:rsidRDefault="13B8CE25" w14:paraId="6A4F44E1" w14:textId="75943871">
      <w:pPr>
        <w:pStyle w:val="Normal"/>
        <w:rPr>
          <w:sz w:val="19"/>
          <w:szCs w:val="19"/>
        </w:rPr>
      </w:pPr>
    </w:p>
    <w:p xmlns:wp14="http://schemas.microsoft.com/office/word/2010/wordml" w:rsidP="70BB237B" wp14:paraId="09F1BD91" wp14:textId="23DF3EA1">
      <w:pPr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6C7E4C88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Primary Responsibilities:</w:t>
      </w:r>
    </w:p>
    <w:p xmlns:wp14="http://schemas.microsoft.com/office/word/2010/wordml" w:rsidP="70BB237B" wp14:paraId="2D6380DC" wp14:textId="3207CDB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2F190F61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Organize and manage the visual art application, selection, production, and booth payment schedule for Artsplosure in May, Bluegrass Art Market in September, and any other markets; Provide on-site coordination during these festivals.</w:t>
      </w:r>
    </w:p>
    <w:p xmlns:wp14="http://schemas.microsoft.com/office/word/2010/wordml" w:rsidP="70BB237B" wp14:paraId="6DF55073" wp14:textId="0959841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Manage the spring festival’s visual arts merit awards program, including 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identifying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and recruiting three judges for the Art Market and one judge for the Student Art program; recruit and supervise individual (contractor or volunteer) charged with hosting the judges</w:t>
      </w:r>
      <w:r w:rsidRPr="70BB237B" w:rsidR="169D500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.</w:t>
      </w:r>
    </w:p>
    <w:p xmlns:wp14="http://schemas.microsoft.com/office/word/2010/wordml" w:rsidP="70BB237B" wp14:paraId="703035D7" wp14:textId="7284EFE1">
      <w:pPr>
        <w:pStyle w:val="ListParagraph"/>
        <w:numPr>
          <w:ilvl w:val="0"/>
          <w:numId w:val="1"/>
        </w:numPr>
        <w:suppressLineNumbers w:val="0"/>
        <w:spacing w:before="0" w:beforeAutospacing="off" w:after="0" w:afterAutospacing="off" w:line="279" w:lineRule="auto"/>
        <w:ind w:left="720" w:right="0" w:hanging="36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Recruit and supervise the contractor responsible for organizing and managing the </w:t>
      </w:r>
      <w:r w:rsidRPr="70BB237B" w:rsidR="76CE404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Student Art Exhibition. </w:t>
      </w:r>
    </w:p>
    <w:p xmlns:wp14="http://schemas.microsoft.com/office/word/2010/wordml" w:rsidP="70BB237B" wp14:paraId="5434AE1C" wp14:textId="5A476D1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031791D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Manage Artsplosure’s front office, including answering the telephone, checking voice mail and the general email inbox daily, and responding to inquiries in a timely manner.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</w:p>
    <w:p xmlns:wp14="http://schemas.microsoft.com/office/word/2010/wordml" w:rsidP="70BB237B" wp14:paraId="032DD462" wp14:textId="1148BE7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Soliciting and negotiating agreements with food and novelty vendors and </w:t>
      </w:r>
      <w:r w:rsidRPr="70BB237B" w:rsidR="3ECE307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providing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on-site supervision of vendors.</w:t>
      </w:r>
    </w:p>
    <w:p xmlns:wp14="http://schemas.microsoft.com/office/word/2010/wordml" w:rsidP="70BB237B" wp14:paraId="1F46D549" wp14:textId="294A6F2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Providing administrative support, including data entry and management, general correspondence, large-scale mailings, and organizing and consolidating Artsplosure’s files and records, on an as-needed basis.</w:t>
      </w:r>
    </w:p>
    <w:p xmlns:wp14="http://schemas.microsoft.com/office/word/2010/wordml" w:rsidP="70BB237B" wp14:paraId="4AECEDEF" wp14:textId="21A701B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Support accounting and fundraising efforts, such as making 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timely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bank deposits, preparing donor acknowledgments and any promised benefits (gift bags, complementary buttons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)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and coordinating their distribution. </w:t>
      </w:r>
      <w:r w:rsidRPr="70BB237B" w:rsidR="57B8764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Supporting executive </w:t>
      </w:r>
      <w:r w:rsidRPr="70BB237B" w:rsidR="57B8764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director’s</w:t>
      </w:r>
      <w:r w:rsidRPr="70BB237B" w:rsidR="57B8764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fundraising efforts, particularly </w:t>
      </w:r>
      <w:r w:rsidRPr="70BB237B" w:rsidR="57B8764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preparing</w:t>
      </w:r>
      <w:r w:rsidRPr="70BB237B" w:rsidR="57B8764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and managing twice-yearly individual and family mail appeals.</w:t>
      </w:r>
    </w:p>
    <w:p xmlns:wp14="http://schemas.microsoft.com/office/word/2010/wordml" w:rsidP="70BB237B" wp14:paraId="5C33E7F7" wp14:textId="293C316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Assist</w:t>
      </w:r>
      <w:r w:rsidRPr="70BB237B" w:rsidR="6C7E4C8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with festival site design, program planning, marketing efforts, and logistical details.</w:t>
      </w:r>
    </w:p>
    <w:p w:rsidR="13B8CE25" w:rsidP="70BB237B" w:rsidRDefault="13B8CE25" w14:paraId="0C4743F6" w14:textId="29B5668F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3AE8ABFB" w:rsidP="70BB237B" w:rsidRDefault="3AE8ABFB" w14:paraId="5DE149A5" w14:textId="71587505">
      <w:pPr>
        <w:pStyle w:val="Normal"/>
        <w:suppressLineNumbers w:val="0"/>
        <w:spacing w:before="0" w:beforeAutospacing="off" w:after="0" w:afterAutospacing="off" w:line="279" w:lineRule="auto"/>
        <w:ind w:left="0" w:right="0"/>
        <w:jc w:val="left"/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3AE8ABFB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Qualifications</w:t>
      </w:r>
    </w:p>
    <w:p w:rsidR="3AE8ABFB" w:rsidP="70BB237B" w:rsidRDefault="3AE8ABFB" w14:paraId="05AA199C" w14:textId="55E33E84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7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3AE8AB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Self-</w:t>
      </w:r>
      <w:r w:rsidRPr="70BB237B" w:rsidR="2F3DA51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directed team player who is result-oriented and has 5+ years of relevant experience </w:t>
      </w:r>
      <w:r w:rsidRPr="70BB237B" w:rsidR="295B40D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and/or education. </w:t>
      </w:r>
    </w:p>
    <w:p w:rsidR="295B40DB" w:rsidP="70BB237B" w:rsidRDefault="295B40DB" w14:paraId="381033D3" w14:textId="5EB61DDF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7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295B40D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Must have great organizational skills and be able to work on your own on several projects at on</w:t>
      </w:r>
      <w:r w:rsidRPr="70BB237B" w:rsidR="4167C62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ce</w:t>
      </w:r>
    </w:p>
    <w:p w:rsidR="295B40DB" w:rsidP="70BB237B" w:rsidRDefault="295B40DB" w14:paraId="33C0C347" w14:textId="46836A4E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7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295B40D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Must have</w:t>
      </w:r>
      <w:r w:rsidRPr="70BB237B" w:rsidR="55D361A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excellent oral and written </w:t>
      </w:r>
      <w:r w:rsidRPr="70BB237B" w:rsidR="55D361A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communication and</w:t>
      </w:r>
      <w:r w:rsidRPr="70BB237B" w:rsidR="55D361A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  <w:r w:rsidRPr="70BB237B" w:rsidR="55D361A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>interpersona</w:t>
      </w:r>
      <w:r w:rsidRPr="70BB237B" w:rsidR="55D361A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l skills </w:t>
      </w:r>
    </w:p>
    <w:p w:rsidR="55D361A0" w:rsidP="70BB237B" w:rsidRDefault="55D361A0" w14:paraId="3A111E4D" w14:textId="14AEBC75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7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55D361A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Must be available to work the third weekend in May for Artsplosure – the Raleigh Arts Festival and on New Year’s Eve for WRAL First Night Raleigh. </w:t>
      </w:r>
    </w:p>
    <w:p w:rsidR="13B8CE25" w:rsidP="70BB237B" w:rsidRDefault="13B8CE25" w14:paraId="7711C07A" w14:textId="4B48BD37">
      <w:pPr>
        <w:pStyle w:val="Normal"/>
        <w:suppressLineNumbers w:val="0"/>
        <w:spacing w:before="0" w:beforeAutospacing="off" w:after="0" w:afterAutospacing="off" w:line="27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55D361A0" w:rsidP="70BB237B" w:rsidRDefault="55D361A0" w14:paraId="5212217A" w14:textId="34AAB30B">
      <w:pPr>
        <w:pStyle w:val="Normal"/>
        <w:suppressLineNumbers w:val="0"/>
        <w:bidi w:val="0"/>
        <w:spacing w:before="0" w:beforeAutospacing="off" w:after="0" w:afterAutospacing="off" w:line="27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55D361A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Salary Range: $42,000 – $50,000/year. </w:t>
      </w:r>
    </w:p>
    <w:p w:rsidR="13B8CE25" w:rsidP="70BB237B" w:rsidRDefault="13B8CE25" w14:paraId="3284286F" w14:textId="7B11E13C">
      <w:pPr>
        <w:pStyle w:val="Normal"/>
        <w:suppressLineNumbers w:val="0"/>
        <w:spacing w:before="0" w:beforeAutospacing="off" w:after="0" w:afterAutospacing="off" w:line="27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w:rsidR="13B8CE25" w:rsidP="70BB237B" w:rsidRDefault="13B8CE25" w14:paraId="13186ED6" w14:textId="3BC4F415">
      <w:pPr>
        <w:pStyle w:val="Normal"/>
        <w:suppressLineNumbers w:val="0"/>
        <w:bidi w:val="0"/>
        <w:spacing w:before="0" w:beforeAutospacing="off" w:after="0" w:afterAutospacing="off" w:line="279" w:lineRule="auto"/>
        <w:ind w:righ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0BB237B" w:rsidR="55D361A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If interested, please send a cover letter and resume to </w:t>
      </w:r>
      <w:hyperlink r:id="R3adba7c154db4d26">
        <w:r w:rsidRPr="70BB237B" w:rsidR="55D361A0">
          <w:rPr>
            <w:rStyle w:val="Hyperlink"/>
            <w:b w:val="0"/>
            <w:bCs w:val="0"/>
            <w:i w:val="0"/>
            <w:iCs w:val="0"/>
            <w:noProof w:val="0"/>
            <w:sz w:val="19"/>
            <w:szCs w:val="19"/>
            <w:lang w:val="en-US"/>
          </w:rPr>
          <w:t>careers@artsplosure.org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7cd0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ef8e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7631A"/>
    <w:rsid w:val="0064E27B"/>
    <w:rsid w:val="017DB665"/>
    <w:rsid w:val="031791DF"/>
    <w:rsid w:val="0AFC6086"/>
    <w:rsid w:val="0F3CCB72"/>
    <w:rsid w:val="12ACFAAB"/>
    <w:rsid w:val="13312CCD"/>
    <w:rsid w:val="13B8CE25"/>
    <w:rsid w:val="13D538AB"/>
    <w:rsid w:val="1434851F"/>
    <w:rsid w:val="169D500C"/>
    <w:rsid w:val="1718587A"/>
    <w:rsid w:val="1BC72233"/>
    <w:rsid w:val="1D62F294"/>
    <w:rsid w:val="209A9356"/>
    <w:rsid w:val="23706E59"/>
    <w:rsid w:val="2527BFAD"/>
    <w:rsid w:val="295B40DB"/>
    <w:rsid w:val="297CFDA8"/>
    <w:rsid w:val="2ABCB859"/>
    <w:rsid w:val="2D34233C"/>
    <w:rsid w:val="2E21ABDC"/>
    <w:rsid w:val="2E78585E"/>
    <w:rsid w:val="2F190F61"/>
    <w:rsid w:val="2F3DA51D"/>
    <w:rsid w:val="2FEC3F2C"/>
    <w:rsid w:val="3008A9B2"/>
    <w:rsid w:val="38D63500"/>
    <w:rsid w:val="3A17631A"/>
    <w:rsid w:val="3AE8ABFB"/>
    <w:rsid w:val="3C82D6E8"/>
    <w:rsid w:val="3E6CB322"/>
    <w:rsid w:val="3EB89942"/>
    <w:rsid w:val="3ECE307D"/>
    <w:rsid w:val="4167C623"/>
    <w:rsid w:val="418ECF4B"/>
    <w:rsid w:val="4341F13E"/>
    <w:rsid w:val="44C6700D"/>
    <w:rsid w:val="46CB0901"/>
    <w:rsid w:val="473473F7"/>
    <w:rsid w:val="47370294"/>
    <w:rsid w:val="48156261"/>
    <w:rsid w:val="49080CB6"/>
    <w:rsid w:val="4A02A9C3"/>
    <w:rsid w:val="4ACC2E41"/>
    <w:rsid w:val="4DC36E1A"/>
    <w:rsid w:val="55D361A0"/>
    <w:rsid w:val="56F0438A"/>
    <w:rsid w:val="5734441E"/>
    <w:rsid w:val="57B87640"/>
    <w:rsid w:val="5C249926"/>
    <w:rsid w:val="60BAAC9C"/>
    <w:rsid w:val="62BD41D0"/>
    <w:rsid w:val="6345AC69"/>
    <w:rsid w:val="659CB87D"/>
    <w:rsid w:val="699BC590"/>
    <w:rsid w:val="6B3795F1"/>
    <w:rsid w:val="6BB986E1"/>
    <w:rsid w:val="6C7E4C88"/>
    <w:rsid w:val="6D47A840"/>
    <w:rsid w:val="6E8F3E0A"/>
    <w:rsid w:val="6ECA5044"/>
    <w:rsid w:val="6F7A4B38"/>
    <w:rsid w:val="70BB237B"/>
    <w:rsid w:val="72B1EBFA"/>
    <w:rsid w:val="739C60A1"/>
    <w:rsid w:val="73FDE389"/>
    <w:rsid w:val="744DBC5B"/>
    <w:rsid w:val="76CE4044"/>
    <w:rsid w:val="792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631A"/>
  <w15:chartTrackingRefBased/>
  <w15:docId w15:val="{81F39499-B8D1-4BCB-ADA0-BBCEA44E7C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df6807bd979460b" /><Relationship Type="http://schemas.openxmlformats.org/officeDocument/2006/relationships/image" Target="/media/image2.png" Id="R6db79bdf640043f4" /><Relationship Type="http://schemas.openxmlformats.org/officeDocument/2006/relationships/hyperlink" Target="mailto:careers@artsplosure.org" TargetMode="External" Id="R3adba7c154db4d2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2024-04-11T14:42:36.0623892Z</dcterms:created>
  <dcterms:modified xsi:type="dcterms:W3CDTF">2024-04-15T17:18:52.7019854Z</dcterms:modified>
  <dc:creator>Jaci Field</dc:creator>
  <lastModifiedBy>Jaci Field</lastModifiedBy>
</coreProperties>
</file>